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4D2C" w14:textId="02C87884" w:rsidR="008348E9" w:rsidRDefault="00192709">
      <w:pPr>
        <w:jc w:val="center"/>
        <w:rPr>
          <w:rFonts w:ascii="Calibri" w:hAnsi="Calibri" w:cs="Calibri"/>
          <w:b/>
          <w:color w:val="000000"/>
          <w:sz w:val="28"/>
          <w:szCs w:val="20"/>
          <w:u w:val="single"/>
          <w:lang w:eastAsia="en-GB"/>
        </w:rPr>
      </w:pPr>
      <w:bookmarkStart w:id="0" w:name="_Hlk120529345"/>
      <w:r>
        <w:rPr>
          <w:rFonts w:ascii="Calibri" w:hAnsi="Calibri" w:cs="Calibri"/>
          <w:b/>
          <w:color w:val="000000"/>
          <w:sz w:val="28"/>
          <w:szCs w:val="20"/>
          <w:u w:val="single"/>
          <w:lang w:eastAsia="en-GB"/>
        </w:rPr>
        <w:t>KS5 Barriers to Learning Explained</w:t>
      </w:r>
    </w:p>
    <w:p w14:paraId="24814D2D" w14:textId="77777777" w:rsidR="008348E9" w:rsidRDefault="008348E9">
      <w:pPr>
        <w:jc w:val="center"/>
        <w:rPr>
          <w:rFonts w:ascii="Calibri" w:hAnsi="Calibri" w:cs="Calibri"/>
          <w:b/>
          <w:color w:val="000000"/>
          <w:sz w:val="28"/>
          <w:szCs w:val="20"/>
          <w:u w:val="single"/>
          <w:lang w:eastAsia="en-GB"/>
        </w:rPr>
      </w:pPr>
    </w:p>
    <w:bookmarkEnd w:id="0"/>
    <w:p w14:paraId="24814D30" w14:textId="493DDFDD" w:rsidR="008348E9" w:rsidRDefault="00192709" w:rsidP="00192709">
      <w:pPr>
        <w:pStyle w:val="paragraph"/>
        <w:spacing w:before="0" w:beforeAutospacing="0" w:after="0" w:afterAutospacing="0"/>
        <w:rPr>
          <w:rFonts w:ascii="Calibri" w:eastAsia="Calibri" w:hAnsi="Calibri" w:cs="Calibri"/>
          <w:sz w:val="22"/>
          <w:szCs w:val="22"/>
        </w:rPr>
      </w:pPr>
      <w:r>
        <w:rPr>
          <w:rStyle w:val="normaltextrun"/>
          <w:rFonts w:asciiTheme="minorHAnsi" w:hAnsiTheme="minorHAnsi" w:cstheme="minorBidi"/>
          <w:color w:val="000000"/>
          <w:sz w:val="22"/>
          <w:szCs w:val="22"/>
        </w:rPr>
        <w:t>Trackers and report are a critical form of communication between school and parents on how well students are progressing in their various subjects.  Included in tracker reports are of course target grades and end of course estimated.  However, of arguably even more importance is a student’s Attitude to Learning in each subject, and any barriers to learning that a student might have which is stopping them achieving even greater progress in a subject.</w:t>
      </w:r>
    </w:p>
    <w:p w14:paraId="24814D31" w14:textId="77777777" w:rsidR="008348E9" w:rsidRDefault="008348E9" w:rsidP="00192709">
      <w:pPr>
        <w:rPr>
          <w:rFonts w:ascii="Calibri" w:hAnsi="Calibri" w:cs="Calibri"/>
          <w:color w:val="000000" w:themeColor="text1"/>
          <w:sz w:val="22"/>
          <w:szCs w:val="22"/>
          <w:lang w:eastAsia="en-GB"/>
        </w:rPr>
      </w:pPr>
    </w:p>
    <w:p w14:paraId="24814D32" w14:textId="77777777" w:rsidR="008348E9" w:rsidRDefault="00192709" w:rsidP="00192709">
      <w:pPr>
        <w:rPr>
          <w:rFonts w:ascii="Calibri" w:hAnsi="Calibri" w:cs="Arial"/>
          <w:sz w:val="22"/>
          <w:szCs w:val="22"/>
        </w:rPr>
      </w:pPr>
      <w:r>
        <w:rPr>
          <w:rFonts w:ascii="Calibri" w:hAnsi="Calibri" w:cs="Calibri"/>
          <w:color w:val="000000"/>
          <w:sz w:val="22"/>
          <w:szCs w:val="22"/>
          <w:lang w:eastAsia="en-GB"/>
        </w:rPr>
        <w:t>Even a student with a high Attitude to Learning score may still have a Barrier to Learning – something they need to address if they are to achieve their full potential in the subject.</w:t>
      </w:r>
    </w:p>
    <w:p w14:paraId="24814D33" w14:textId="77777777" w:rsidR="008348E9" w:rsidRDefault="008348E9" w:rsidP="00192709">
      <w:pPr>
        <w:rPr>
          <w:rFonts w:ascii="Calibri" w:hAnsi="Calibri" w:cs="Arial"/>
          <w:sz w:val="22"/>
          <w:szCs w:val="22"/>
        </w:rPr>
      </w:pPr>
    </w:p>
    <w:tbl>
      <w:tblPr>
        <w:tblW w:w="10318" w:type="dxa"/>
        <w:tblLook w:val="04A0" w:firstRow="1" w:lastRow="0" w:firstColumn="1" w:lastColumn="0" w:noHBand="0" w:noVBand="1"/>
      </w:tblPr>
      <w:tblGrid>
        <w:gridCol w:w="1871"/>
        <w:gridCol w:w="3288"/>
        <w:gridCol w:w="1871"/>
        <w:gridCol w:w="3288"/>
      </w:tblGrid>
      <w:tr w:rsidR="008348E9" w14:paraId="24814D3A" w14:textId="77777777">
        <w:trPr>
          <w:trHeight w:val="340"/>
        </w:trPr>
        <w:tc>
          <w:tcPr>
            <w:tcW w:w="1871" w:type="dxa"/>
            <w:tcBorders>
              <w:top w:val="single" w:sz="4" w:space="0" w:color="auto"/>
              <w:left w:val="single" w:sz="4" w:space="0" w:color="auto"/>
              <w:bottom w:val="single" w:sz="4" w:space="0" w:color="auto"/>
              <w:right w:val="single" w:sz="4" w:space="0" w:color="auto"/>
            </w:tcBorders>
            <w:noWrap/>
            <w:vAlign w:val="center"/>
            <w:hideMark/>
          </w:tcPr>
          <w:p w14:paraId="24814D36" w14:textId="0715684C" w:rsidR="008348E9" w:rsidRDefault="00192709">
            <w:pPr>
              <w:jc w:val="center"/>
              <w:rPr>
                <w:rFonts w:ascii="Calibri" w:hAnsi="Calibri" w:cs="Calibri"/>
                <w:b/>
                <w:color w:val="000000"/>
                <w:sz w:val="22"/>
                <w:szCs w:val="22"/>
              </w:rPr>
            </w:pPr>
            <w:r>
              <w:rPr>
                <w:rFonts w:ascii="Calibri" w:hAnsi="Calibri" w:cs="Calibri"/>
                <w:b/>
                <w:color w:val="000000"/>
                <w:sz w:val="22"/>
                <w:szCs w:val="22"/>
              </w:rPr>
              <w:t>B</w:t>
            </w:r>
            <w:r>
              <w:rPr>
                <w:rFonts w:ascii="Calibri" w:hAnsi="Calibri" w:cs="Calibri"/>
                <w:b/>
              </w:rPr>
              <w:t>arrier</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4814D37" w14:textId="12601494" w:rsidR="008348E9" w:rsidRDefault="00192709">
            <w:pPr>
              <w:jc w:val="center"/>
              <w:rPr>
                <w:rFonts w:ascii="Calibri" w:hAnsi="Calibri" w:cs="Calibri"/>
                <w:b/>
                <w:color w:val="000000"/>
                <w:sz w:val="22"/>
                <w:szCs w:val="22"/>
              </w:rPr>
            </w:pPr>
            <w:r>
              <w:rPr>
                <w:rFonts w:ascii="Calibri" w:hAnsi="Calibri" w:cs="Calibri"/>
                <w:b/>
                <w:color w:val="000000"/>
                <w:sz w:val="22"/>
                <w:szCs w:val="22"/>
              </w:rPr>
              <w:t>Explanation</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4814D38" w14:textId="3A3C6753" w:rsidR="008348E9" w:rsidRDefault="00192709">
            <w:pPr>
              <w:jc w:val="center"/>
              <w:rPr>
                <w:rFonts w:ascii="Calibri" w:hAnsi="Calibri" w:cs="Calibri"/>
                <w:b/>
                <w:color w:val="000000"/>
                <w:sz w:val="22"/>
                <w:szCs w:val="22"/>
              </w:rPr>
            </w:pPr>
            <w:r>
              <w:rPr>
                <w:rFonts w:ascii="Calibri" w:hAnsi="Calibri" w:cs="Calibri"/>
                <w:b/>
                <w:color w:val="000000"/>
                <w:sz w:val="22"/>
                <w:szCs w:val="22"/>
              </w:rPr>
              <w:t>Barrier</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4814D39" w14:textId="2E01B0D9" w:rsidR="008348E9" w:rsidRDefault="00192709">
            <w:pPr>
              <w:jc w:val="center"/>
              <w:rPr>
                <w:rFonts w:ascii="Calibri" w:hAnsi="Calibri" w:cs="Calibri"/>
                <w:b/>
                <w:color w:val="000000"/>
                <w:sz w:val="22"/>
                <w:szCs w:val="22"/>
              </w:rPr>
            </w:pPr>
            <w:r>
              <w:rPr>
                <w:rFonts w:ascii="Calibri" w:hAnsi="Calibri" w:cs="Calibri"/>
                <w:b/>
                <w:color w:val="000000"/>
                <w:sz w:val="22"/>
                <w:szCs w:val="22"/>
              </w:rPr>
              <w:t>Explanation</w:t>
            </w:r>
          </w:p>
        </w:tc>
      </w:tr>
      <w:tr w:rsidR="008348E9" w14:paraId="24814D3F" w14:textId="77777777" w:rsidTr="00192709">
        <w:trPr>
          <w:trHeight w:val="737"/>
        </w:trPr>
        <w:tc>
          <w:tcPr>
            <w:tcW w:w="1871" w:type="dxa"/>
            <w:tcBorders>
              <w:top w:val="single" w:sz="4" w:space="0" w:color="auto"/>
              <w:left w:val="single" w:sz="4" w:space="0" w:color="auto"/>
              <w:bottom w:val="single" w:sz="4" w:space="0" w:color="auto"/>
              <w:right w:val="single" w:sz="4" w:space="0" w:color="auto"/>
            </w:tcBorders>
            <w:noWrap/>
            <w:vAlign w:val="center"/>
            <w:hideMark/>
          </w:tcPr>
          <w:p w14:paraId="24814D3B"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No Barriers</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4814D3C" w14:textId="77777777" w:rsidR="008348E9" w:rsidRDefault="00192709">
            <w:pPr>
              <w:rPr>
                <w:rFonts w:ascii="Calibri" w:hAnsi="Calibri" w:cs="Calibri"/>
                <w:color w:val="000000"/>
                <w:sz w:val="22"/>
                <w:szCs w:val="22"/>
              </w:rPr>
            </w:pPr>
            <w:r>
              <w:rPr>
                <w:rFonts w:ascii="Calibri" w:hAnsi="Calibri" w:cs="Calibri"/>
                <w:color w:val="000000"/>
                <w:sz w:val="22"/>
                <w:szCs w:val="22"/>
              </w:rPr>
              <w:t>No barriers affecting progress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4814D3D"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Equipment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4814D3E" w14:textId="77777777" w:rsidR="008348E9" w:rsidRDefault="00192709">
            <w:pPr>
              <w:rPr>
                <w:rFonts w:ascii="Calibri" w:hAnsi="Calibri" w:cs="Calibri"/>
                <w:color w:val="000000"/>
                <w:sz w:val="22"/>
                <w:szCs w:val="22"/>
              </w:rPr>
            </w:pPr>
            <w:r>
              <w:rPr>
                <w:rFonts w:ascii="Calibri" w:hAnsi="Calibri" w:cs="Calibri"/>
                <w:color w:val="000000"/>
                <w:sz w:val="22"/>
                <w:szCs w:val="22"/>
              </w:rPr>
              <w:t>A lack of basic or subject specific equipment is a barrier</w:t>
            </w:r>
          </w:p>
        </w:tc>
      </w:tr>
      <w:tr w:rsidR="008348E9" w14:paraId="24814D44"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40"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Act on Feedback</w:t>
            </w:r>
          </w:p>
        </w:tc>
        <w:tc>
          <w:tcPr>
            <w:tcW w:w="3288" w:type="dxa"/>
            <w:tcBorders>
              <w:top w:val="nil"/>
              <w:left w:val="single" w:sz="4" w:space="0" w:color="auto"/>
              <w:bottom w:val="single" w:sz="4" w:space="0" w:color="auto"/>
              <w:right w:val="single" w:sz="4" w:space="0" w:color="auto"/>
            </w:tcBorders>
            <w:vAlign w:val="center"/>
            <w:hideMark/>
          </w:tcPr>
          <w:p w14:paraId="24814D41" w14:textId="77777777" w:rsidR="008348E9" w:rsidRDefault="00192709">
            <w:pPr>
              <w:rPr>
                <w:rFonts w:ascii="Calibri" w:hAnsi="Calibri" w:cs="Calibri"/>
                <w:color w:val="000000"/>
                <w:sz w:val="22"/>
                <w:szCs w:val="22"/>
              </w:rPr>
            </w:pPr>
            <w:r>
              <w:rPr>
                <w:rFonts w:ascii="Calibri" w:hAnsi="Calibri" w:cs="Calibri"/>
                <w:color w:val="000000"/>
                <w:sz w:val="22"/>
                <w:szCs w:val="22"/>
              </w:rPr>
              <w:t>Need to develop skills in terms of responding to teacher feedback to improve work</w:t>
            </w:r>
          </w:p>
        </w:tc>
        <w:tc>
          <w:tcPr>
            <w:tcW w:w="1871" w:type="dxa"/>
            <w:tcBorders>
              <w:top w:val="nil"/>
              <w:left w:val="single" w:sz="4" w:space="0" w:color="auto"/>
              <w:bottom w:val="single" w:sz="4" w:space="0" w:color="auto"/>
              <w:right w:val="single" w:sz="4" w:space="0" w:color="auto"/>
            </w:tcBorders>
            <w:vAlign w:val="center"/>
            <w:hideMark/>
          </w:tcPr>
          <w:p w14:paraId="24814D42"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Exam Skills</w:t>
            </w:r>
          </w:p>
        </w:tc>
        <w:tc>
          <w:tcPr>
            <w:tcW w:w="3288" w:type="dxa"/>
            <w:tcBorders>
              <w:top w:val="nil"/>
              <w:left w:val="single" w:sz="4" w:space="0" w:color="auto"/>
              <w:bottom w:val="single" w:sz="4" w:space="0" w:color="auto"/>
              <w:right w:val="single" w:sz="4" w:space="0" w:color="auto"/>
            </w:tcBorders>
            <w:vAlign w:val="center"/>
            <w:hideMark/>
          </w:tcPr>
          <w:p w14:paraId="24814D43" w14:textId="77777777" w:rsidR="008348E9" w:rsidRDefault="00192709">
            <w:pPr>
              <w:rPr>
                <w:rFonts w:ascii="Calibri" w:hAnsi="Calibri" w:cs="Calibri"/>
                <w:color w:val="000000"/>
                <w:sz w:val="22"/>
                <w:szCs w:val="22"/>
              </w:rPr>
            </w:pPr>
            <w:r>
              <w:rPr>
                <w:rFonts w:ascii="Calibri" w:hAnsi="Calibri" w:cs="Calibri"/>
                <w:color w:val="000000"/>
                <w:sz w:val="22"/>
                <w:szCs w:val="22"/>
              </w:rPr>
              <w:t>Needs specifically to develop exam technique (not necessarily a lack of revision)</w:t>
            </w:r>
          </w:p>
        </w:tc>
      </w:tr>
      <w:tr w:rsidR="008348E9" w14:paraId="24814D49"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45"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Attendance</w:t>
            </w:r>
          </w:p>
        </w:tc>
        <w:tc>
          <w:tcPr>
            <w:tcW w:w="3288" w:type="dxa"/>
            <w:tcBorders>
              <w:top w:val="nil"/>
              <w:left w:val="single" w:sz="4" w:space="0" w:color="auto"/>
              <w:bottom w:val="single" w:sz="4" w:space="0" w:color="auto"/>
              <w:right w:val="single" w:sz="4" w:space="0" w:color="auto"/>
            </w:tcBorders>
            <w:vAlign w:val="center"/>
            <w:hideMark/>
          </w:tcPr>
          <w:p w14:paraId="24814D46" w14:textId="77777777" w:rsidR="008348E9" w:rsidRDefault="00192709">
            <w:pPr>
              <w:rPr>
                <w:rFonts w:ascii="Calibri" w:hAnsi="Calibri" w:cs="Calibri"/>
                <w:color w:val="000000"/>
                <w:sz w:val="22"/>
                <w:szCs w:val="22"/>
              </w:rPr>
            </w:pPr>
            <w:r>
              <w:rPr>
                <w:rFonts w:ascii="Calibri" w:hAnsi="Calibri" w:cs="Calibri"/>
                <w:color w:val="000000"/>
                <w:sz w:val="22"/>
                <w:szCs w:val="22"/>
              </w:rPr>
              <w:t>Attendance a</w:t>
            </w:r>
            <w:r>
              <w:rPr>
                <w:rFonts w:cs="Calibri"/>
                <w:color w:val="000000"/>
                <w:sz w:val="22"/>
                <w:szCs w:val="22"/>
              </w:rPr>
              <w:t>t</w:t>
            </w:r>
            <w:r>
              <w:rPr>
                <w:rFonts w:ascii="Calibri" w:hAnsi="Calibri" w:cs="Calibri"/>
                <w:color w:val="000000"/>
                <w:sz w:val="22"/>
                <w:szCs w:val="22"/>
              </w:rPr>
              <w:t xml:space="preserve"> lessons is affecting progress</w:t>
            </w:r>
          </w:p>
        </w:tc>
        <w:tc>
          <w:tcPr>
            <w:tcW w:w="1871" w:type="dxa"/>
            <w:tcBorders>
              <w:top w:val="nil"/>
              <w:left w:val="single" w:sz="4" w:space="0" w:color="auto"/>
              <w:bottom w:val="single" w:sz="4" w:space="0" w:color="auto"/>
              <w:right w:val="single" w:sz="4" w:space="0" w:color="auto"/>
            </w:tcBorders>
            <w:vAlign w:val="center"/>
            <w:hideMark/>
          </w:tcPr>
          <w:p w14:paraId="24814D47"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Organisation</w:t>
            </w:r>
          </w:p>
        </w:tc>
        <w:tc>
          <w:tcPr>
            <w:tcW w:w="3288" w:type="dxa"/>
            <w:tcBorders>
              <w:top w:val="nil"/>
              <w:left w:val="single" w:sz="4" w:space="0" w:color="auto"/>
              <w:bottom w:val="single" w:sz="4" w:space="0" w:color="auto"/>
              <w:right w:val="single" w:sz="4" w:space="0" w:color="auto"/>
            </w:tcBorders>
            <w:vAlign w:val="center"/>
            <w:hideMark/>
          </w:tcPr>
          <w:p w14:paraId="24814D48" w14:textId="77777777" w:rsidR="008348E9" w:rsidRDefault="00192709">
            <w:pPr>
              <w:rPr>
                <w:rFonts w:ascii="Calibri" w:hAnsi="Calibri" w:cs="Calibri"/>
                <w:color w:val="000000"/>
                <w:sz w:val="22"/>
                <w:szCs w:val="22"/>
              </w:rPr>
            </w:pPr>
            <w:r>
              <w:rPr>
                <w:rFonts w:ascii="Calibri" w:hAnsi="Calibri" w:cs="Calibri"/>
                <w:color w:val="000000" w:themeColor="text1"/>
                <w:sz w:val="22"/>
                <w:szCs w:val="22"/>
              </w:rPr>
              <w:t>Develop skills to organise notes / meet deadlines etc</w:t>
            </w:r>
          </w:p>
        </w:tc>
      </w:tr>
      <w:tr w:rsidR="008348E9" w14:paraId="24814D4E"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4A"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Attitude</w:t>
            </w:r>
          </w:p>
        </w:tc>
        <w:tc>
          <w:tcPr>
            <w:tcW w:w="3288" w:type="dxa"/>
            <w:tcBorders>
              <w:top w:val="nil"/>
              <w:left w:val="single" w:sz="4" w:space="0" w:color="auto"/>
              <w:bottom w:val="single" w:sz="4" w:space="0" w:color="auto"/>
              <w:right w:val="single" w:sz="4" w:space="0" w:color="auto"/>
            </w:tcBorders>
            <w:vAlign w:val="center"/>
            <w:hideMark/>
          </w:tcPr>
          <w:p w14:paraId="24814D4B" w14:textId="77777777" w:rsidR="008348E9" w:rsidRDefault="00192709">
            <w:pPr>
              <w:rPr>
                <w:rFonts w:ascii="Calibri" w:hAnsi="Calibri" w:cs="Calibri"/>
                <w:color w:val="000000"/>
                <w:sz w:val="22"/>
                <w:szCs w:val="22"/>
              </w:rPr>
            </w:pPr>
            <w:r>
              <w:rPr>
                <w:rFonts w:ascii="Calibri" w:hAnsi="Calibri" w:cs="Calibri"/>
                <w:color w:val="000000" w:themeColor="text1"/>
                <w:sz w:val="22"/>
                <w:szCs w:val="22"/>
              </w:rPr>
              <w:t>Attitude towards the subject and/ or learning is affecting progress</w:t>
            </w:r>
          </w:p>
        </w:tc>
        <w:tc>
          <w:tcPr>
            <w:tcW w:w="1871" w:type="dxa"/>
            <w:tcBorders>
              <w:top w:val="nil"/>
              <w:left w:val="single" w:sz="4" w:space="0" w:color="auto"/>
              <w:bottom w:val="single" w:sz="4" w:space="0" w:color="auto"/>
              <w:right w:val="single" w:sz="4" w:space="0" w:color="auto"/>
            </w:tcBorders>
            <w:vAlign w:val="center"/>
            <w:hideMark/>
          </w:tcPr>
          <w:p w14:paraId="24814D4C"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Punctuality</w:t>
            </w:r>
          </w:p>
        </w:tc>
        <w:tc>
          <w:tcPr>
            <w:tcW w:w="3288" w:type="dxa"/>
            <w:tcBorders>
              <w:top w:val="nil"/>
              <w:left w:val="single" w:sz="4" w:space="0" w:color="auto"/>
              <w:bottom w:val="single" w:sz="4" w:space="0" w:color="auto"/>
              <w:right w:val="single" w:sz="4" w:space="0" w:color="auto"/>
            </w:tcBorders>
            <w:vAlign w:val="center"/>
            <w:hideMark/>
          </w:tcPr>
          <w:p w14:paraId="24814D4D" w14:textId="77777777" w:rsidR="008348E9" w:rsidRDefault="00192709">
            <w:pPr>
              <w:rPr>
                <w:rFonts w:ascii="Calibri" w:hAnsi="Calibri" w:cs="Calibri"/>
                <w:color w:val="000000"/>
                <w:sz w:val="22"/>
                <w:szCs w:val="22"/>
              </w:rPr>
            </w:pPr>
            <w:r>
              <w:rPr>
                <w:rFonts w:ascii="Calibri" w:hAnsi="Calibri" w:cs="Calibri"/>
                <w:color w:val="000000"/>
                <w:sz w:val="22"/>
                <w:szCs w:val="22"/>
              </w:rPr>
              <w:t>Punctuality is affecting progress</w:t>
            </w:r>
          </w:p>
        </w:tc>
      </w:tr>
      <w:tr w:rsidR="008348E9" w14:paraId="24814D53"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4F"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Behaviour</w:t>
            </w:r>
          </w:p>
        </w:tc>
        <w:tc>
          <w:tcPr>
            <w:tcW w:w="3288" w:type="dxa"/>
            <w:tcBorders>
              <w:top w:val="nil"/>
              <w:left w:val="single" w:sz="4" w:space="0" w:color="auto"/>
              <w:bottom w:val="single" w:sz="4" w:space="0" w:color="auto"/>
              <w:right w:val="single" w:sz="4" w:space="0" w:color="auto"/>
            </w:tcBorders>
            <w:vAlign w:val="center"/>
            <w:hideMark/>
          </w:tcPr>
          <w:p w14:paraId="24814D50" w14:textId="77777777" w:rsidR="008348E9" w:rsidRDefault="00192709">
            <w:pPr>
              <w:rPr>
                <w:rFonts w:ascii="Calibri" w:hAnsi="Calibri" w:cs="Calibri"/>
                <w:color w:val="000000"/>
                <w:sz w:val="22"/>
                <w:szCs w:val="22"/>
              </w:rPr>
            </w:pPr>
            <w:r>
              <w:rPr>
                <w:rFonts w:ascii="Calibri" w:hAnsi="Calibri" w:cs="Calibri"/>
                <w:color w:val="000000"/>
                <w:sz w:val="22"/>
                <w:szCs w:val="22"/>
              </w:rPr>
              <w:t>Behaviour is affecting progress</w:t>
            </w:r>
          </w:p>
        </w:tc>
        <w:tc>
          <w:tcPr>
            <w:tcW w:w="1871" w:type="dxa"/>
            <w:tcBorders>
              <w:top w:val="nil"/>
              <w:left w:val="single" w:sz="4" w:space="0" w:color="auto"/>
              <w:bottom w:val="single" w:sz="4" w:space="0" w:color="auto"/>
              <w:right w:val="single" w:sz="4" w:space="0" w:color="auto"/>
            </w:tcBorders>
            <w:vAlign w:val="center"/>
            <w:hideMark/>
          </w:tcPr>
          <w:p w14:paraId="24814D51" w14:textId="2F9E30D6"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Quality of Classwork</w:t>
            </w:r>
          </w:p>
        </w:tc>
        <w:tc>
          <w:tcPr>
            <w:tcW w:w="3288" w:type="dxa"/>
            <w:tcBorders>
              <w:top w:val="nil"/>
              <w:left w:val="single" w:sz="4" w:space="0" w:color="auto"/>
              <w:bottom w:val="single" w:sz="4" w:space="0" w:color="auto"/>
              <w:right w:val="single" w:sz="4" w:space="0" w:color="auto"/>
            </w:tcBorders>
            <w:vAlign w:val="center"/>
            <w:hideMark/>
          </w:tcPr>
          <w:p w14:paraId="24814D52" w14:textId="77777777" w:rsidR="008348E9" w:rsidRDefault="00192709">
            <w:pPr>
              <w:rPr>
                <w:rFonts w:ascii="Calibri" w:hAnsi="Calibri" w:cs="Calibri"/>
                <w:color w:val="000000"/>
                <w:sz w:val="22"/>
                <w:szCs w:val="22"/>
              </w:rPr>
            </w:pPr>
            <w:r>
              <w:rPr>
                <w:rFonts w:ascii="Calibri" w:hAnsi="Calibri" w:cs="Calibri"/>
                <w:color w:val="000000"/>
                <w:sz w:val="22"/>
                <w:szCs w:val="22"/>
              </w:rPr>
              <w:t>Quality of classwork is below the required standard</w:t>
            </w:r>
          </w:p>
        </w:tc>
      </w:tr>
      <w:tr w:rsidR="008348E9" w14:paraId="24814D58"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54" w14:textId="7777777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Deadlines</w:t>
            </w:r>
          </w:p>
        </w:tc>
        <w:tc>
          <w:tcPr>
            <w:tcW w:w="3288" w:type="dxa"/>
            <w:tcBorders>
              <w:top w:val="nil"/>
              <w:left w:val="single" w:sz="4" w:space="0" w:color="auto"/>
              <w:bottom w:val="single" w:sz="4" w:space="0" w:color="auto"/>
              <w:right w:val="single" w:sz="4" w:space="0" w:color="auto"/>
            </w:tcBorders>
            <w:vAlign w:val="center"/>
            <w:hideMark/>
          </w:tcPr>
          <w:p w14:paraId="24814D55" w14:textId="77777777" w:rsidR="008348E9" w:rsidRDefault="00192709">
            <w:pPr>
              <w:rPr>
                <w:rFonts w:ascii="Calibri" w:hAnsi="Calibri" w:cs="Calibri"/>
                <w:color w:val="000000"/>
                <w:sz w:val="22"/>
                <w:szCs w:val="22"/>
              </w:rPr>
            </w:pPr>
            <w:r>
              <w:rPr>
                <w:rFonts w:ascii="Calibri" w:hAnsi="Calibri" w:cs="Calibri"/>
                <w:color w:val="000000" w:themeColor="text1"/>
                <w:sz w:val="22"/>
                <w:szCs w:val="22"/>
              </w:rPr>
              <w:t>Has missed some deadlines.  Must meet homework and coursework deadlines</w:t>
            </w:r>
          </w:p>
        </w:tc>
        <w:tc>
          <w:tcPr>
            <w:tcW w:w="1871" w:type="dxa"/>
            <w:tcBorders>
              <w:top w:val="nil"/>
              <w:left w:val="single" w:sz="4" w:space="0" w:color="auto"/>
              <w:bottom w:val="single" w:sz="4" w:space="0" w:color="auto"/>
              <w:right w:val="single" w:sz="4" w:space="0" w:color="auto"/>
            </w:tcBorders>
            <w:vAlign w:val="center"/>
            <w:hideMark/>
          </w:tcPr>
          <w:p w14:paraId="24814D56" w14:textId="5169686E"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Quality of Homework</w:t>
            </w:r>
          </w:p>
        </w:tc>
        <w:tc>
          <w:tcPr>
            <w:tcW w:w="3288" w:type="dxa"/>
            <w:tcBorders>
              <w:top w:val="nil"/>
              <w:left w:val="single" w:sz="4" w:space="0" w:color="auto"/>
              <w:bottom w:val="single" w:sz="4" w:space="0" w:color="auto"/>
              <w:right w:val="single" w:sz="4" w:space="0" w:color="auto"/>
            </w:tcBorders>
            <w:vAlign w:val="center"/>
            <w:hideMark/>
          </w:tcPr>
          <w:p w14:paraId="24814D57" w14:textId="77777777" w:rsidR="008348E9" w:rsidRDefault="00192709">
            <w:pPr>
              <w:rPr>
                <w:rFonts w:ascii="Calibri" w:hAnsi="Calibri" w:cs="Calibri"/>
                <w:color w:val="000000"/>
                <w:sz w:val="22"/>
                <w:szCs w:val="22"/>
              </w:rPr>
            </w:pPr>
            <w:r>
              <w:rPr>
                <w:rFonts w:ascii="Calibri" w:hAnsi="Calibri" w:cs="Calibri"/>
                <w:color w:val="000000"/>
                <w:sz w:val="22"/>
                <w:szCs w:val="22"/>
              </w:rPr>
              <w:t>Quality of homework is below the required standard</w:t>
            </w:r>
          </w:p>
        </w:tc>
      </w:tr>
      <w:tr w:rsidR="008348E9" w14:paraId="24814D5D"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59" w14:textId="134C246B"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Effort - Independent Work</w:t>
            </w:r>
          </w:p>
        </w:tc>
        <w:tc>
          <w:tcPr>
            <w:tcW w:w="3288" w:type="dxa"/>
            <w:tcBorders>
              <w:top w:val="nil"/>
              <w:left w:val="single" w:sz="4" w:space="0" w:color="auto"/>
              <w:bottom w:val="single" w:sz="4" w:space="0" w:color="auto"/>
              <w:right w:val="single" w:sz="4" w:space="0" w:color="auto"/>
            </w:tcBorders>
            <w:vAlign w:val="center"/>
            <w:hideMark/>
          </w:tcPr>
          <w:p w14:paraId="24814D5A" w14:textId="77777777" w:rsidR="008348E9" w:rsidRDefault="00192709">
            <w:pPr>
              <w:rPr>
                <w:rFonts w:ascii="Calibri" w:hAnsi="Calibri" w:cs="Calibri"/>
                <w:color w:val="000000"/>
                <w:sz w:val="22"/>
                <w:szCs w:val="22"/>
              </w:rPr>
            </w:pPr>
            <w:r>
              <w:rPr>
                <w:rFonts w:ascii="Calibri" w:hAnsi="Calibri" w:cs="Calibri"/>
                <w:color w:val="000000"/>
                <w:sz w:val="22"/>
                <w:szCs w:val="22"/>
              </w:rPr>
              <w:t>Lacking effort in terms of working independently</w:t>
            </w:r>
          </w:p>
        </w:tc>
        <w:tc>
          <w:tcPr>
            <w:tcW w:w="1871" w:type="dxa"/>
            <w:tcBorders>
              <w:top w:val="nil"/>
              <w:left w:val="single" w:sz="4" w:space="0" w:color="auto"/>
              <w:bottom w:val="single" w:sz="4" w:space="0" w:color="auto"/>
              <w:right w:val="single" w:sz="4" w:space="0" w:color="auto"/>
            </w:tcBorders>
            <w:vAlign w:val="center"/>
            <w:hideMark/>
          </w:tcPr>
          <w:p w14:paraId="24814D5B" w14:textId="468D001C"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Quality of Independent Work</w:t>
            </w:r>
          </w:p>
        </w:tc>
        <w:tc>
          <w:tcPr>
            <w:tcW w:w="3288" w:type="dxa"/>
            <w:tcBorders>
              <w:top w:val="nil"/>
              <w:left w:val="single" w:sz="4" w:space="0" w:color="auto"/>
              <w:bottom w:val="single" w:sz="4" w:space="0" w:color="auto"/>
              <w:right w:val="single" w:sz="4" w:space="0" w:color="auto"/>
            </w:tcBorders>
            <w:vAlign w:val="center"/>
            <w:hideMark/>
          </w:tcPr>
          <w:p w14:paraId="24814D5C" w14:textId="77777777" w:rsidR="008348E9" w:rsidRDefault="00192709">
            <w:pPr>
              <w:rPr>
                <w:rFonts w:ascii="Calibri" w:hAnsi="Calibri" w:cs="Calibri"/>
                <w:color w:val="000000"/>
                <w:sz w:val="22"/>
                <w:szCs w:val="22"/>
              </w:rPr>
            </w:pPr>
            <w:r>
              <w:rPr>
                <w:rFonts w:ascii="Calibri" w:hAnsi="Calibri" w:cs="Calibri"/>
                <w:color w:val="000000"/>
                <w:sz w:val="22"/>
                <w:szCs w:val="22"/>
              </w:rPr>
              <w:t>Quality of Independent work is below the required standard</w:t>
            </w:r>
          </w:p>
        </w:tc>
      </w:tr>
      <w:tr w:rsidR="008348E9" w14:paraId="24814D62"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5E" w14:textId="716A1C8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Effort - Lessons</w:t>
            </w:r>
          </w:p>
        </w:tc>
        <w:tc>
          <w:tcPr>
            <w:tcW w:w="3288" w:type="dxa"/>
            <w:tcBorders>
              <w:top w:val="nil"/>
              <w:left w:val="single" w:sz="4" w:space="0" w:color="auto"/>
              <w:bottom w:val="single" w:sz="4" w:space="0" w:color="auto"/>
              <w:right w:val="single" w:sz="4" w:space="0" w:color="auto"/>
            </w:tcBorders>
            <w:vAlign w:val="center"/>
            <w:hideMark/>
          </w:tcPr>
          <w:p w14:paraId="24814D5F" w14:textId="77777777" w:rsidR="008348E9" w:rsidRDefault="00192709">
            <w:pPr>
              <w:rPr>
                <w:rFonts w:ascii="Calibri" w:hAnsi="Calibri" w:cs="Calibri"/>
                <w:color w:val="000000"/>
                <w:sz w:val="22"/>
                <w:szCs w:val="22"/>
              </w:rPr>
            </w:pPr>
            <w:r>
              <w:rPr>
                <w:rFonts w:ascii="Calibri" w:hAnsi="Calibri" w:cs="Calibri"/>
                <w:color w:val="000000"/>
                <w:sz w:val="22"/>
                <w:szCs w:val="22"/>
              </w:rPr>
              <w:t>Lacking effort in terms of classwork</w:t>
            </w:r>
          </w:p>
        </w:tc>
        <w:tc>
          <w:tcPr>
            <w:tcW w:w="1871" w:type="dxa"/>
            <w:tcBorders>
              <w:top w:val="nil"/>
              <w:left w:val="single" w:sz="4" w:space="0" w:color="auto"/>
              <w:bottom w:val="single" w:sz="4" w:space="0" w:color="auto"/>
              <w:right w:val="single" w:sz="4" w:space="0" w:color="auto"/>
            </w:tcBorders>
            <w:vAlign w:val="center"/>
            <w:hideMark/>
          </w:tcPr>
          <w:p w14:paraId="24814D60" w14:textId="360DBB47"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Amount of Revision</w:t>
            </w:r>
          </w:p>
        </w:tc>
        <w:tc>
          <w:tcPr>
            <w:tcW w:w="3288" w:type="dxa"/>
            <w:tcBorders>
              <w:top w:val="nil"/>
              <w:left w:val="single" w:sz="4" w:space="0" w:color="auto"/>
              <w:bottom w:val="single" w:sz="4" w:space="0" w:color="auto"/>
              <w:right w:val="single" w:sz="4" w:space="0" w:color="auto"/>
            </w:tcBorders>
            <w:vAlign w:val="center"/>
            <w:hideMark/>
          </w:tcPr>
          <w:p w14:paraId="24814D61" w14:textId="77777777" w:rsidR="008348E9" w:rsidRDefault="00192709">
            <w:pPr>
              <w:rPr>
                <w:rFonts w:ascii="Calibri" w:hAnsi="Calibri" w:cs="Calibri"/>
                <w:color w:val="000000"/>
                <w:sz w:val="22"/>
                <w:szCs w:val="22"/>
              </w:rPr>
            </w:pPr>
            <w:r>
              <w:rPr>
                <w:rFonts w:ascii="Calibri" w:hAnsi="Calibri" w:cs="Calibri"/>
                <w:color w:val="000000"/>
                <w:sz w:val="22"/>
                <w:szCs w:val="22"/>
              </w:rPr>
              <w:t>The amount of revision undertaken is less than required</w:t>
            </w:r>
          </w:p>
        </w:tc>
      </w:tr>
      <w:tr w:rsidR="008348E9" w14:paraId="24814D67"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63" w14:textId="2E0CC7C5"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Engagement - Class</w:t>
            </w:r>
          </w:p>
        </w:tc>
        <w:tc>
          <w:tcPr>
            <w:tcW w:w="3288" w:type="dxa"/>
            <w:tcBorders>
              <w:top w:val="nil"/>
              <w:left w:val="single" w:sz="4" w:space="0" w:color="auto"/>
              <w:bottom w:val="single" w:sz="4" w:space="0" w:color="auto"/>
              <w:right w:val="single" w:sz="4" w:space="0" w:color="auto"/>
            </w:tcBorders>
            <w:vAlign w:val="center"/>
            <w:hideMark/>
          </w:tcPr>
          <w:p w14:paraId="24814D64" w14:textId="77777777" w:rsidR="008348E9" w:rsidRDefault="00192709">
            <w:pPr>
              <w:rPr>
                <w:rFonts w:ascii="Calibri" w:hAnsi="Calibri" w:cs="Calibri"/>
                <w:color w:val="000000"/>
                <w:sz w:val="22"/>
                <w:szCs w:val="22"/>
              </w:rPr>
            </w:pPr>
            <w:r>
              <w:rPr>
                <w:rFonts w:ascii="Calibri" w:hAnsi="Calibri" w:cs="Calibri"/>
                <w:color w:val="000000"/>
                <w:sz w:val="22"/>
                <w:szCs w:val="22"/>
              </w:rPr>
              <w:t>Low levels of engagement with classwork</w:t>
            </w:r>
          </w:p>
        </w:tc>
        <w:tc>
          <w:tcPr>
            <w:tcW w:w="1871" w:type="dxa"/>
            <w:tcBorders>
              <w:top w:val="nil"/>
              <w:left w:val="single" w:sz="4" w:space="0" w:color="auto"/>
              <w:bottom w:val="single" w:sz="4" w:space="0" w:color="auto"/>
              <w:right w:val="single" w:sz="4" w:space="0" w:color="auto"/>
            </w:tcBorders>
            <w:vAlign w:val="center"/>
            <w:hideMark/>
          </w:tcPr>
          <w:p w14:paraId="24814D65" w14:textId="4DDFEECC"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Quality of Revision</w:t>
            </w:r>
          </w:p>
        </w:tc>
        <w:tc>
          <w:tcPr>
            <w:tcW w:w="3288" w:type="dxa"/>
            <w:tcBorders>
              <w:top w:val="nil"/>
              <w:left w:val="single" w:sz="4" w:space="0" w:color="auto"/>
              <w:bottom w:val="single" w:sz="4" w:space="0" w:color="auto"/>
              <w:right w:val="single" w:sz="4" w:space="0" w:color="auto"/>
            </w:tcBorders>
            <w:vAlign w:val="center"/>
            <w:hideMark/>
          </w:tcPr>
          <w:p w14:paraId="24814D66" w14:textId="77777777" w:rsidR="008348E9" w:rsidRDefault="00192709">
            <w:pPr>
              <w:rPr>
                <w:rFonts w:ascii="Calibri" w:hAnsi="Calibri" w:cs="Calibri"/>
                <w:color w:val="000000"/>
                <w:sz w:val="22"/>
                <w:szCs w:val="22"/>
              </w:rPr>
            </w:pPr>
            <w:r>
              <w:rPr>
                <w:rFonts w:ascii="Calibri" w:hAnsi="Calibri" w:cs="Calibri"/>
                <w:color w:val="000000" w:themeColor="text1"/>
                <w:sz w:val="22"/>
                <w:szCs w:val="22"/>
              </w:rPr>
              <w:t xml:space="preserve">The quality and/ or type(s) of revision (rather than amount) is affecting progress </w:t>
            </w:r>
          </w:p>
        </w:tc>
      </w:tr>
      <w:tr w:rsidR="008348E9" w14:paraId="24814D6C" w14:textId="77777777" w:rsidTr="00192709">
        <w:trPr>
          <w:trHeight w:val="737"/>
        </w:trPr>
        <w:tc>
          <w:tcPr>
            <w:tcW w:w="1871" w:type="dxa"/>
            <w:tcBorders>
              <w:top w:val="nil"/>
              <w:left w:val="single" w:sz="4" w:space="0" w:color="auto"/>
              <w:bottom w:val="single" w:sz="4" w:space="0" w:color="auto"/>
              <w:right w:val="single" w:sz="4" w:space="0" w:color="auto"/>
            </w:tcBorders>
            <w:noWrap/>
            <w:vAlign w:val="center"/>
            <w:hideMark/>
          </w:tcPr>
          <w:p w14:paraId="24814D68" w14:textId="1C6BAC1D" w:rsidR="008348E9" w:rsidRPr="00192709" w:rsidRDefault="00192709">
            <w:pPr>
              <w:rPr>
                <w:rFonts w:ascii="Calibri" w:hAnsi="Calibri" w:cs="Calibri"/>
                <w:b/>
                <w:color w:val="000000"/>
                <w:sz w:val="22"/>
                <w:szCs w:val="22"/>
              </w:rPr>
            </w:pPr>
            <w:r w:rsidRPr="00192709">
              <w:rPr>
                <w:rFonts w:ascii="Calibri" w:hAnsi="Calibri" w:cs="Calibri"/>
                <w:b/>
                <w:color w:val="000000"/>
                <w:sz w:val="22"/>
                <w:szCs w:val="22"/>
              </w:rPr>
              <w:t>Engagement - Independent Work</w:t>
            </w:r>
          </w:p>
        </w:tc>
        <w:tc>
          <w:tcPr>
            <w:tcW w:w="3288" w:type="dxa"/>
            <w:tcBorders>
              <w:top w:val="nil"/>
              <w:left w:val="single" w:sz="4" w:space="0" w:color="auto"/>
              <w:bottom w:val="single" w:sz="4" w:space="0" w:color="auto"/>
              <w:right w:val="single" w:sz="4" w:space="0" w:color="auto"/>
            </w:tcBorders>
            <w:vAlign w:val="center"/>
            <w:hideMark/>
          </w:tcPr>
          <w:p w14:paraId="24814D69" w14:textId="77777777" w:rsidR="008348E9" w:rsidRDefault="00192709">
            <w:pPr>
              <w:rPr>
                <w:rFonts w:ascii="Calibri" w:hAnsi="Calibri" w:cs="Calibri"/>
                <w:color w:val="000000"/>
                <w:sz w:val="22"/>
                <w:szCs w:val="22"/>
              </w:rPr>
            </w:pPr>
            <w:r>
              <w:rPr>
                <w:rFonts w:ascii="Calibri" w:hAnsi="Calibri" w:cs="Calibri"/>
                <w:color w:val="000000" w:themeColor="text1"/>
                <w:sz w:val="22"/>
                <w:szCs w:val="22"/>
              </w:rPr>
              <w:t>Low levels of engagement with independent work</w:t>
            </w:r>
          </w:p>
        </w:tc>
        <w:tc>
          <w:tcPr>
            <w:tcW w:w="1871" w:type="dxa"/>
            <w:tcBorders>
              <w:top w:val="nil"/>
              <w:left w:val="single" w:sz="4" w:space="0" w:color="auto"/>
              <w:bottom w:val="single" w:sz="4" w:space="0" w:color="auto"/>
              <w:right w:val="single" w:sz="4" w:space="0" w:color="auto"/>
            </w:tcBorders>
            <w:vAlign w:val="center"/>
          </w:tcPr>
          <w:p w14:paraId="24814D6A" w14:textId="77777777" w:rsidR="008348E9" w:rsidRDefault="008348E9">
            <w:pPr>
              <w:rPr>
                <w:rFonts w:ascii="Calibri" w:hAnsi="Calibri" w:cs="Calibri"/>
                <w:color w:val="000000"/>
                <w:sz w:val="22"/>
                <w:szCs w:val="22"/>
              </w:rPr>
            </w:pPr>
          </w:p>
        </w:tc>
        <w:tc>
          <w:tcPr>
            <w:tcW w:w="3288" w:type="dxa"/>
            <w:tcBorders>
              <w:top w:val="nil"/>
              <w:left w:val="single" w:sz="4" w:space="0" w:color="auto"/>
              <w:bottom w:val="single" w:sz="4" w:space="0" w:color="auto"/>
              <w:right w:val="single" w:sz="4" w:space="0" w:color="auto"/>
            </w:tcBorders>
            <w:vAlign w:val="center"/>
          </w:tcPr>
          <w:p w14:paraId="24814D6B" w14:textId="77777777" w:rsidR="008348E9" w:rsidRDefault="008348E9">
            <w:pPr>
              <w:rPr>
                <w:rFonts w:ascii="Calibri" w:hAnsi="Calibri" w:cs="Calibri"/>
                <w:color w:val="000000"/>
                <w:sz w:val="22"/>
                <w:szCs w:val="22"/>
              </w:rPr>
            </w:pPr>
          </w:p>
        </w:tc>
      </w:tr>
    </w:tbl>
    <w:p w14:paraId="24814D6D" w14:textId="77777777" w:rsidR="008348E9" w:rsidRDefault="008348E9">
      <w:pPr>
        <w:jc w:val="both"/>
        <w:rPr>
          <w:rFonts w:ascii="Calibri" w:hAnsi="Calibri" w:cs="Arial"/>
          <w:sz w:val="22"/>
          <w:szCs w:val="22"/>
        </w:rPr>
      </w:pPr>
    </w:p>
    <w:p w14:paraId="24814D6E" w14:textId="4E1F5799" w:rsidR="008348E9" w:rsidRDefault="00192709" w:rsidP="00192709">
      <w:pPr>
        <w:rPr>
          <w:rFonts w:ascii="Calibri" w:hAnsi="Calibri" w:cs="Arial"/>
          <w:sz w:val="22"/>
          <w:szCs w:val="22"/>
        </w:rPr>
      </w:pPr>
      <w:r>
        <w:rPr>
          <w:rFonts w:ascii="Calibri" w:hAnsi="Calibri" w:cs="Arial"/>
          <w:sz w:val="22"/>
          <w:szCs w:val="22"/>
        </w:rPr>
        <w:t xml:space="preserve">Within A2L, there is of course reference to punctuality, attendance, organisation and meeting deadlines but the A2L descriptors also include engaging with feedback to improve and maintaining concentration and engagement.  It is important that parents / carers discuss any Barriers to Learning with Y12 and Y13 students, so that they may adjust how they are working to give each student the best possible chance to succeed in final examinations.  </w:t>
      </w:r>
    </w:p>
    <w:p w14:paraId="24814D6F" w14:textId="77777777" w:rsidR="008348E9" w:rsidRDefault="008348E9" w:rsidP="00192709">
      <w:pPr>
        <w:rPr>
          <w:rFonts w:ascii="Calibri" w:hAnsi="Calibri" w:cs="Calibri"/>
          <w:color w:val="000000"/>
          <w:sz w:val="22"/>
          <w:szCs w:val="22"/>
          <w:lang w:eastAsia="en-GB"/>
        </w:rPr>
      </w:pPr>
    </w:p>
    <w:p w14:paraId="24814D70" w14:textId="77777777" w:rsidR="008348E9" w:rsidRDefault="00192709" w:rsidP="00192709">
      <w:pPr>
        <w:rPr>
          <w:rFonts w:ascii="Calibri" w:hAnsi="Calibri" w:cs="Calibri"/>
          <w:color w:val="000000"/>
          <w:sz w:val="22"/>
          <w:szCs w:val="22"/>
          <w:lang w:eastAsia="en-GB"/>
        </w:rPr>
      </w:pPr>
      <w:r>
        <w:rPr>
          <w:rFonts w:ascii="Calibri" w:hAnsi="Calibri" w:cs="Calibri"/>
          <w:color w:val="000000"/>
          <w:sz w:val="22"/>
          <w:szCs w:val="22"/>
          <w:lang w:eastAsia="en-GB"/>
        </w:rPr>
        <w:t>If your child’s overall Attitude to Learning, or the number of types of Barriers to Learning are a concern, the Sixth Form Team will contact you with intervention plans to support your child as required.</w:t>
      </w:r>
    </w:p>
    <w:p w14:paraId="24814D71" w14:textId="77777777" w:rsidR="008348E9" w:rsidRDefault="008348E9">
      <w:pPr>
        <w:jc w:val="both"/>
        <w:rPr>
          <w:rFonts w:ascii="Calibri" w:hAnsi="Calibri" w:cs="Calibri"/>
          <w:color w:val="000000" w:themeColor="text1"/>
          <w:sz w:val="22"/>
          <w:szCs w:val="22"/>
          <w:lang w:eastAsia="en-GB"/>
        </w:rPr>
      </w:pPr>
    </w:p>
    <w:p w14:paraId="24814D73" w14:textId="4E9E12CB" w:rsidR="008348E9" w:rsidRPr="00192709" w:rsidRDefault="00192709" w:rsidP="00192709">
      <w:pPr>
        <w:rPr>
          <w:rFonts w:asciiTheme="minorHAnsi" w:hAnsiTheme="minorHAnsi" w:cstheme="minorHAnsi"/>
          <w:sz w:val="22"/>
        </w:rPr>
      </w:pPr>
      <w:r>
        <w:rPr>
          <w:rFonts w:ascii="Calibri" w:hAnsi="Calibri" w:cs="Calibri"/>
          <w:color w:val="000000" w:themeColor="text1"/>
          <w:sz w:val="22"/>
          <w:szCs w:val="22"/>
          <w:lang w:eastAsia="en-GB"/>
        </w:rPr>
        <w:t xml:space="preserve">If you would like to speak to a member of staff about your child’s progress, please do not hesitate to contact either their subject teacher, their Head of Year or Mrs Newell (Director of Sixth Form) by email to </w:t>
      </w:r>
      <w:hyperlink r:id="rId9" w:history="1">
        <w:r w:rsidRPr="00192709">
          <w:rPr>
            <w:rStyle w:val="Hyperlink"/>
            <w:rFonts w:asciiTheme="minorHAnsi" w:hAnsiTheme="minorHAnsi" w:cstheme="minorHAnsi"/>
            <w:sz w:val="22"/>
          </w:rPr>
          <w:t>sixthform@highstorrs-mlt.co.uk</w:t>
        </w:r>
      </w:hyperlink>
      <w:r w:rsidRPr="00192709">
        <w:rPr>
          <w:rFonts w:asciiTheme="minorHAnsi" w:hAnsiTheme="minorHAnsi" w:cstheme="minorHAnsi"/>
          <w:sz w:val="22"/>
        </w:rPr>
        <w:t>.</w:t>
      </w:r>
    </w:p>
    <w:p w14:paraId="4166C3BD" w14:textId="77777777" w:rsidR="00192709" w:rsidRPr="00192709" w:rsidRDefault="00192709" w:rsidP="00192709">
      <w:pPr>
        <w:rPr>
          <w:rFonts w:ascii="Calibri" w:hAnsi="Calibri" w:cs="Calibri"/>
          <w:color w:val="000000"/>
          <w:sz w:val="22"/>
          <w:szCs w:val="22"/>
          <w:lang w:eastAsia="en-GB"/>
        </w:rPr>
      </w:pPr>
    </w:p>
    <w:sectPr w:rsidR="00192709" w:rsidRPr="00192709" w:rsidSect="00192709">
      <w:headerReference w:type="first" r:id="rId10"/>
      <w:pgSz w:w="11906" w:h="16838"/>
      <w:pgMar w:top="907" w:right="849" w:bottom="709"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4D76" w14:textId="77777777" w:rsidR="008348E9" w:rsidRDefault="00192709">
      <w:r>
        <w:separator/>
      </w:r>
    </w:p>
  </w:endnote>
  <w:endnote w:type="continuationSeparator" w:id="0">
    <w:p w14:paraId="24814D77" w14:textId="77777777" w:rsidR="008348E9" w:rsidRDefault="0019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4D74" w14:textId="77777777" w:rsidR="008348E9" w:rsidRDefault="00192709">
      <w:r>
        <w:separator/>
      </w:r>
    </w:p>
  </w:footnote>
  <w:footnote w:type="continuationSeparator" w:id="0">
    <w:p w14:paraId="24814D75" w14:textId="77777777" w:rsidR="008348E9" w:rsidRDefault="0019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D78" w14:textId="742B16E7" w:rsidR="008348E9" w:rsidRPr="00192709" w:rsidRDefault="00192709">
    <w:pPr>
      <w:pStyle w:val="Header"/>
      <w:rPr>
        <w:rFonts w:asciiTheme="minorHAnsi" w:hAnsiTheme="minorHAnsi" w:cstheme="minorHAnsi"/>
        <w:sz w:val="16"/>
      </w:rPr>
    </w:pPr>
    <w:r w:rsidRPr="00192709">
      <w:rPr>
        <w:rFonts w:asciiTheme="minorHAnsi" w:hAnsiTheme="minorHAnsi" w:cstheme="minorHAnsi"/>
        <w:noProof/>
        <w:sz w:val="16"/>
      </w:rPr>
      <w:drawing>
        <wp:anchor distT="0" distB="0" distL="114300" distR="114300" simplePos="0" relativeHeight="251659264" behindDoc="1" locked="0" layoutInCell="1" allowOverlap="1" wp14:anchorId="24814D79" wp14:editId="10E3E80A">
          <wp:simplePos x="0" y="0"/>
          <wp:positionH relativeFrom="page">
            <wp:posOffset>6362700</wp:posOffset>
          </wp:positionH>
          <wp:positionV relativeFrom="paragraph">
            <wp:posOffset>-151130</wp:posOffset>
          </wp:positionV>
          <wp:extent cx="1130300" cy="8445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3030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709">
      <w:rPr>
        <w:rFonts w:asciiTheme="minorHAnsi" w:hAnsiTheme="minorHAnsi" w:cstheme="minorHAnsi"/>
        <w:sz w:val="16"/>
      </w:rPr>
      <w:t>Updated Sept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E9"/>
    <w:rsid w:val="00192709"/>
    <w:rsid w:val="00322CB7"/>
    <w:rsid w:val="0083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14D2B"/>
  <w15:chartTrackingRefBased/>
  <w15:docId w15:val="{62094D6F-C323-4EA9-A069-607EE31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spellingerror">
    <w:name w:val="spellingerror"/>
    <w:basedOn w:val="DefaultParagraphFont"/>
    <w:uiPriority w:val="1"/>
  </w:style>
  <w:style w:type="character" w:customStyle="1" w:styleId="eop">
    <w:name w:val="eop"/>
    <w:basedOn w:val="DefaultParagraphFont"/>
    <w:uiPriority w:val="1"/>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pPr>
      <w:spacing w:before="100" w:beforeAutospacing="1" w:after="100" w:afterAutospacing="1"/>
    </w:pPr>
    <w:rPr>
      <w:lang w:eastAsia="en-GB"/>
    </w:rPr>
  </w:style>
  <w:style w:type="character" w:customStyle="1" w:styleId="normaltextrun">
    <w:name w:val="normaltextrun"/>
  </w:style>
  <w:style w:type="character" w:styleId="UnresolvedMention">
    <w:name w:val="Unresolved Mention"/>
    <w:basedOn w:val="DefaultParagraphFont"/>
    <w:uiPriority w:val="99"/>
    <w:semiHidden/>
    <w:unhideWhenUsed/>
    <w:rsid w:val="0019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xthform@highstorrs-ml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95A3D8FEA8D4B870D6D7495A43973" ma:contentTypeVersion="8" ma:contentTypeDescription="Create a new document." ma:contentTypeScope="" ma:versionID="b4e5e3b2e637695bd951fb0a052ea681">
  <xsd:schema xmlns:xsd="http://www.w3.org/2001/XMLSchema" xmlns:xs="http://www.w3.org/2001/XMLSchema" xmlns:p="http://schemas.microsoft.com/office/2006/metadata/properties" xmlns:ns3="42032681-fb6c-4b19-803e-8f6cbaa703ce" xmlns:ns4="fdda1c68-c011-4cd5-b108-03e53bb586bc" targetNamespace="http://schemas.microsoft.com/office/2006/metadata/properties" ma:root="true" ma:fieldsID="ccc36b777a3a8ad5999325a64aedeb33" ns3:_="" ns4:_="">
    <xsd:import namespace="42032681-fb6c-4b19-803e-8f6cbaa703ce"/>
    <xsd:import namespace="fdda1c68-c011-4cd5-b108-03e53bb58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32681-fb6c-4b19-803e-8f6cbaa703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a1c68-c011-4cd5-b108-03e53bb58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D23A-B043-4097-AC82-D0DD8414EC5F}">
  <ds:schemaRefs>
    <ds:schemaRef ds:uri="http://schemas.microsoft.com/sharepoint/v3/contenttype/forms"/>
  </ds:schemaRefs>
</ds:datastoreItem>
</file>

<file path=customXml/itemProps2.xml><?xml version="1.0" encoding="utf-8"?>
<ds:datastoreItem xmlns:ds="http://schemas.openxmlformats.org/officeDocument/2006/customXml" ds:itemID="{CF71B85F-D566-4542-B8CC-2EDBA845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32681-fb6c-4b19-803e-8f6cbaa703ce"/>
    <ds:schemaRef ds:uri="fdda1c68-c011-4cd5-b108-03e53bb58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63C6E-0914-42A3-8915-0727FE3646AE}">
  <ds:schemaRefs>
    <ds:schemaRef ds:uri="42032681-fb6c-4b19-803e-8f6cbaa703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fdda1c68-c011-4cd5-b108-03e53bb586b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Walton-McBain, A (High Storrs - Staff)</dc:creator>
  <cp:keywords/>
  <dc:description/>
  <cp:lastModifiedBy>Lee, P (High Storrs - Staff)</cp:lastModifiedBy>
  <cp:revision>2</cp:revision>
  <cp:lastPrinted>2023-09-27T08:19:00Z</cp:lastPrinted>
  <dcterms:created xsi:type="dcterms:W3CDTF">2023-09-27T08:23:00Z</dcterms:created>
  <dcterms:modified xsi:type="dcterms:W3CDTF">2023-09-27T08:23:00Z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0x010100F2095A3D8FEA8D4B870D6D7495A43973</vt:lpwstr>
  </property>
</Properties>
</file>